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9"/>
        <w:tblOverlap w:val="never"/>
        <w:tblW w:w="10207" w:type="dxa"/>
        <w:tblLayout w:type="fixed"/>
        <w:tblLook w:val="04A0" w:firstRow="1" w:lastRow="0" w:firstColumn="1" w:lastColumn="0" w:noHBand="0" w:noVBand="1"/>
      </w:tblPr>
      <w:tblGrid>
        <w:gridCol w:w="2552"/>
        <w:gridCol w:w="7655"/>
      </w:tblGrid>
      <w:tr w:rsidR="00E90E71" w:rsidRPr="00530B26">
        <w:trPr>
          <w:trHeight w:val="1975"/>
        </w:trPr>
        <w:tc>
          <w:tcPr>
            <w:tcW w:w="2552" w:type="dxa"/>
          </w:tcPr>
          <w:p w:rsidR="00E90E71" w:rsidRPr="00530B26" w:rsidRDefault="00A74C70">
            <w:pPr>
              <w:tabs>
                <w:tab w:val="center" w:pos="4703"/>
                <w:tab w:val="right" w:pos="9406"/>
              </w:tabs>
              <w:rPr>
                <w:color w:val="000000"/>
                <w:sz w:val="20"/>
                <w:szCs w:val="20"/>
              </w:rPr>
            </w:pPr>
            <w:bookmarkStart w:id="0" w:name="_GoBack"/>
            <w:bookmarkEnd w:id="0"/>
            <w:r w:rsidRPr="00530B26">
              <w:rPr>
                <w:noProof/>
                <w:color w:val="000000"/>
                <w:sz w:val="20"/>
                <w:szCs w:val="20"/>
                <w:lang w:val="en-US"/>
              </w:rPr>
              <w:drawing>
                <wp:inline distT="0" distB="0" distL="0" distR="0">
                  <wp:extent cx="1476375" cy="962025"/>
                  <wp:effectExtent l="0" t="0" r="9525" b="9525"/>
                  <wp:docPr id="2"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ГРБОВИ ЗА МЕМОРАНДУ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476375" cy="962025"/>
                          </a:xfrm>
                          <a:prstGeom prst="rect">
                            <a:avLst/>
                          </a:prstGeom>
                          <a:noFill/>
                          <a:ln>
                            <a:noFill/>
                          </a:ln>
                        </pic:spPr>
                      </pic:pic>
                    </a:graphicData>
                  </a:graphic>
                </wp:inline>
              </w:drawing>
            </w:r>
          </w:p>
        </w:tc>
        <w:tc>
          <w:tcPr>
            <w:tcW w:w="7655" w:type="dxa"/>
          </w:tcPr>
          <w:p w:rsidR="00E90E71" w:rsidRPr="00530B26" w:rsidRDefault="00A74C70">
            <w:pPr>
              <w:tabs>
                <w:tab w:val="center" w:pos="4703"/>
                <w:tab w:val="right" w:pos="9406"/>
              </w:tabs>
              <w:rPr>
                <w:sz w:val="20"/>
                <w:szCs w:val="20"/>
              </w:rPr>
            </w:pPr>
            <w:r w:rsidRPr="00530B26">
              <w:rPr>
                <w:sz w:val="20"/>
                <w:szCs w:val="20"/>
              </w:rPr>
              <w:t>Szerb Köztársaság</w:t>
            </w:r>
          </w:p>
          <w:p w:rsidR="00E90E71" w:rsidRPr="00530B26" w:rsidRDefault="00A74C70">
            <w:pPr>
              <w:rPr>
                <w:sz w:val="20"/>
                <w:szCs w:val="20"/>
              </w:rPr>
            </w:pPr>
            <w:r w:rsidRPr="00530B26">
              <w:rPr>
                <w:sz w:val="20"/>
                <w:szCs w:val="20"/>
              </w:rPr>
              <w:t>Vajdaság Autonóm Tartomány</w:t>
            </w:r>
          </w:p>
          <w:p w:rsidR="00E90E71" w:rsidRPr="00530B26" w:rsidRDefault="00A74C70">
            <w:pPr>
              <w:rPr>
                <w:b/>
                <w:sz w:val="22"/>
                <w:szCs w:val="22"/>
              </w:rPr>
            </w:pPr>
            <w:r w:rsidRPr="00530B26">
              <w:rPr>
                <w:b/>
                <w:sz w:val="22"/>
                <w:szCs w:val="22"/>
              </w:rPr>
              <w:t>Tartományi Oktatási, Jogalkotási, Közigazgatási és Nemzeti Kisebbségi – Nemzeti Közösségi Titkárság</w:t>
            </w:r>
          </w:p>
          <w:p w:rsidR="00E90E71" w:rsidRPr="00530B26" w:rsidRDefault="00E90E71">
            <w:pPr>
              <w:rPr>
                <w:b/>
                <w:sz w:val="20"/>
                <w:szCs w:val="20"/>
              </w:rPr>
            </w:pPr>
          </w:p>
          <w:p w:rsidR="00E90E71" w:rsidRPr="00530B26" w:rsidRDefault="00A74C70">
            <w:pPr>
              <w:tabs>
                <w:tab w:val="center" w:pos="4703"/>
                <w:tab w:val="right" w:pos="9406"/>
              </w:tabs>
              <w:rPr>
                <w:sz w:val="20"/>
                <w:szCs w:val="20"/>
              </w:rPr>
            </w:pPr>
            <w:r w:rsidRPr="00530B26">
              <w:rPr>
                <w:sz w:val="20"/>
                <w:szCs w:val="20"/>
              </w:rPr>
              <w:t>Mihajlo Pupin sugárút 16., 21000 Újvidék</w:t>
            </w:r>
          </w:p>
          <w:p w:rsidR="00E90E71" w:rsidRPr="00530B26" w:rsidRDefault="00A74C70">
            <w:pPr>
              <w:tabs>
                <w:tab w:val="center" w:pos="4703"/>
                <w:tab w:val="right" w:pos="9406"/>
              </w:tabs>
              <w:rPr>
                <w:sz w:val="20"/>
                <w:szCs w:val="20"/>
              </w:rPr>
            </w:pPr>
            <w:r w:rsidRPr="00530B26">
              <w:rPr>
                <w:sz w:val="20"/>
                <w:szCs w:val="20"/>
              </w:rPr>
              <w:t>Tel.: +381 21 487 42 68, 487 40 36</w:t>
            </w:r>
          </w:p>
          <w:p w:rsidR="00E90E71" w:rsidRPr="00530B26" w:rsidRDefault="0012795E">
            <w:pPr>
              <w:tabs>
                <w:tab w:val="center" w:pos="4703"/>
                <w:tab w:val="right" w:pos="9406"/>
              </w:tabs>
              <w:rPr>
                <w:sz w:val="20"/>
                <w:szCs w:val="20"/>
              </w:rPr>
            </w:pPr>
            <w:hyperlink r:id="rId8" w:history="1">
              <w:r w:rsidR="00A74C70" w:rsidRPr="00530B26">
                <w:rPr>
                  <w:rStyle w:val="Hyperlink"/>
                  <w:sz w:val="20"/>
                  <w:szCs w:val="20"/>
                </w:rPr>
                <w:t>ounz@vojvodinа.gov.rs</w:t>
              </w:r>
            </w:hyperlink>
          </w:p>
          <w:p w:rsidR="00E90E71" w:rsidRPr="00530B26" w:rsidRDefault="00E90E71">
            <w:pPr>
              <w:tabs>
                <w:tab w:val="center" w:pos="4703"/>
                <w:tab w:val="right" w:pos="9406"/>
              </w:tabs>
              <w:rPr>
                <w:color w:val="000000"/>
                <w:sz w:val="20"/>
                <w:szCs w:val="20"/>
                <w:lang w:val="sr-Cyrl-RS"/>
              </w:rPr>
            </w:pPr>
          </w:p>
        </w:tc>
      </w:tr>
    </w:tbl>
    <w:p w:rsidR="00E90E71" w:rsidRPr="00530B26" w:rsidRDefault="00E90E71">
      <w:pPr>
        <w:jc w:val="both"/>
        <w:rPr>
          <w:sz w:val="20"/>
          <w:szCs w:val="20"/>
        </w:rPr>
      </w:pPr>
    </w:p>
    <w:p w:rsidR="00E90E71" w:rsidRPr="00530B26" w:rsidRDefault="00A74C70">
      <w:pPr>
        <w:tabs>
          <w:tab w:val="center" w:pos="4703"/>
          <w:tab w:val="right" w:pos="9406"/>
        </w:tabs>
        <w:rPr>
          <w:sz w:val="20"/>
          <w:szCs w:val="20"/>
        </w:rPr>
      </w:pPr>
      <w:r w:rsidRPr="00530B26">
        <w:rPr>
          <w:sz w:val="20"/>
          <w:szCs w:val="20"/>
        </w:rPr>
        <w:t>SZÁM: 000227353 2025 09427 004 001 000 001/6                    Kelt: 2025. július 8.</w:t>
      </w:r>
    </w:p>
    <w:p w:rsidR="00E90E71" w:rsidRDefault="00E90E71">
      <w:pPr>
        <w:jc w:val="both"/>
      </w:pPr>
    </w:p>
    <w:p w:rsidR="00530B26" w:rsidRPr="00530B26" w:rsidRDefault="00530B26">
      <w:pPr>
        <w:jc w:val="both"/>
      </w:pPr>
    </w:p>
    <w:p w:rsidR="00E90E71" w:rsidRDefault="00A74C70" w:rsidP="00530B26">
      <w:pPr>
        <w:pStyle w:val="clan"/>
        <w:spacing w:before="0" w:after="0"/>
        <w:ind w:firstLine="706"/>
        <w:jc w:val="both"/>
        <w:rPr>
          <w:rFonts w:ascii="Times New Roman" w:hAnsi="Times New Roman" w:cs="Times New Roman"/>
          <w:b w:val="0"/>
        </w:rPr>
      </w:pPr>
      <w:r w:rsidRPr="00530B26">
        <w:rPr>
          <w:rFonts w:ascii="Times New Roman" w:hAnsi="Times New Roman" w:cs="Times New Roman"/>
          <w:b w:val="0"/>
        </w:rPr>
        <w:t>A Tartományi Oktatási, Jogalkotási, Közigazgatási és Nemzeti Kisebbségi – Nemzeti Közösségi Titkárság Vajdaság Autonóm Tartomány területén működő alap- és középfokú oktatási és nevelési, diákjóléti, valamint az iskoláskor előtti intézmények létesítményei újjáépítésének, átépítésének, felújításának, továbbá beruházásos és folyó karbantartásának 2025. évi finanszírozását és társfinanszírozását célzó költségvetési eszközeinek odaítéléséről szóló szabályzat (VAT Hivatalos Lapja, 5/2025. szám) 6. szakaszának 1. bekezdése, a Vajdaság Autonóm Tartomány területén működő alap- és középfokú oktatási és nevelési, diákjóléti, valamint az iskoláskor előtti intézmények létesítményei újjáépítésének, átépítésének, felújításának, továbbá beruházásos és folyó karbantartásának 2025. évi finanszírozására és társfinanszírozására kiírt pályázatot lebonyolító Bizottság megalapításáról szóló 000227353 2025 09427 004 001 000 001/1-es számú, 2025. február 27-én kelt határozat, a 000227353 2025 09427 004 001 000 001/2-es számú, 2025. március 26-án kelt kiegészítő határozat, a 000227353 2025 09427 004 001 000 001/3-as számú, 2025. április 7-én kelt módosító határozat, valamint az azt módosító 000227353 2025 09427 004 001 000 001/4-es számú, 2025. május 14-én kelt határozat, továbbá a Vajdaság Autonóm Tartomány területén működő alap- és középfokú oktatási és nevelési, diákjóléti, valamint az iskoláskor előtti intézmények létesítményei újjáépítésének, átépítésének, felújításának, továbbá beruházásos és folyó karbantartásának 2025. évi finanszírozására és társfinanszírozására kiírt 000227353 2025 09427 004 001 000 001-es számú, 2025. február 5-én kelt pályázat (VAT Hivatalos Lapja, 7/2025. szám) alapján a Pályázati Bizottság</w:t>
      </w:r>
    </w:p>
    <w:p w:rsidR="00530B26" w:rsidRPr="00530B26" w:rsidRDefault="00530B26" w:rsidP="00530B26">
      <w:pPr>
        <w:pStyle w:val="clan"/>
        <w:spacing w:before="0" w:after="0"/>
        <w:ind w:firstLine="706"/>
        <w:jc w:val="both"/>
        <w:rPr>
          <w:rFonts w:ascii="Times New Roman" w:hAnsi="Times New Roman" w:cs="Times New Roman"/>
          <w:b w:val="0"/>
        </w:rPr>
      </w:pPr>
    </w:p>
    <w:p w:rsidR="00E90E71" w:rsidRPr="00530B26" w:rsidRDefault="00E90E71">
      <w:pPr>
        <w:pStyle w:val="BlockText"/>
        <w:ind w:left="0" w:right="-12" w:firstLine="0"/>
        <w:rPr>
          <w:lang w:val="ru-RU"/>
        </w:rPr>
      </w:pPr>
    </w:p>
    <w:p w:rsidR="00530B26" w:rsidRDefault="00A74C70" w:rsidP="00530B26">
      <w:pPr>
        <w:pStyle w:val="BlockText"/>
        <w:ind w:left="0" w:right="-12" w:firstLine="0"/>
        <w:jc w:val="center"/>
        <w:rPr>
          <w:b/>
          <w:bCs/>
          <w:color w:val="000000"/>
        </w:rPr>
      </w:pPr>
      <w:r w:rsidRPr="00530B26">
        <w:rPr>
          <w:b/>
          <w:bCs/>
          <w:color w:val="000000"/>
        </w:rPr>
        <w:t>JAVASLATOT</w:t>
      </w:r>
    </w:p>
    <w:p w:rsidR="00530B26" w:rsidRDefault="00530B26" w:rsidP="00530B26">
      <w:pPr>
        <w:pStyle w:val="BlockText"/>
        <w:ind w:left="0" w:right="-12" w:firstLine="0"/>
        <w:jc w:val="center"/>
        <w:rPr>
          <w:b/>
          <w:bCs/>
          <w:color w:val="000000"/>
        </w:rPr>
      </w:pPr>
    </w:p>
    <w:p w:rsidR="00530B26" w:rsidRDefault="00A74C70" w:rsidP="00530B26">
      <w:pPr>
        <w:pStyle w:val="BlockText"/>
        <w:ind w:left="0" w:right="-12" w:firstLine="0"/>
        <w:jc w:val="center"/>
        <w:rPr>
          <w:bCs/>
          <w:color w:val="000000"/>
        </w:rPr>
      </w:pPr>
      <w:r w:rsidRPr="00530B26">
        <w:rPr>
          <w:bCs/>
          <w:color w:val="000000"/>
        </w:rPr>
        <w:t>hoz</w:t>
      </w:r>
    </w:p>
    <w:p w:rsidR="00530B26" w:rsidRDefault="00530B26" w:rsidP="00530B26">
      <w:pPr>
        <w:pStyle w:val="BlockText"/>
        <w:ind w:left="0" w:right="-12" w:firstLine="0"/>
        <w:jc w:val="center"/>
        <w:rPr>
          <w:bCs/>
          <w:color w:val="000000"/>
        </w:rPr>
      </w:pPr>
    </w:p>
    <w:p w:rsidR="00E90E71" w:rsidRPr="00530B26" w:rsidRDefault="00A74C70" w:rsidP="00530B26">
      <w:pPr>
        <w:pStyle w:val="BlockText"/>
        <w:ind w:left="0" w:right="-12" w:firstLine="0"/>
        <w:jc w:val="center"/>
        <w:rPr>
          <w:b/>
          <w:bCs/>
          <w:color w:val="000000"/>
        </w:rPr>
      </w:pPr>
      <w:r w:rsidRPr="00530B26">
        <w:rPr>
          <w:b/>
          <w:bCs/>
          <w:color w:val="000000"/>
        </w:rPr>
        <w:t>A VAJDASÁG AUTONÓM TARTOMÁNY TERÜLETÉN MŰKÖDŐ ALAP- ÉS KÖZÉPFOKÚ OKTATÁSI ÉS NEVELÉSI, DIÁKJÓLÉTI, VALAMINT AZ ISKOLÁSKOR ELŐTTI INTÉZMÉNYEK LÉTESÍTMÉNYEI ÚJJÁÉPÍTÉSÉNEK, ÁTÉPÍTÉSÉNEK, FELÚJÍTÁSÁNAK, TOVÁBBÁ BERUHÁZÁSOS ÉS FOLYÓ KARBANTARTÁSÁNAK 2025. ÉVI FINANSZÍROZÁSÁT ÉS TÁRSFINANSZÍROZÁSÁT CÉLZÓ ESZKÖZÖK ELOSZTÁSÁRÓL</w:t>
      </w:r>
    </w:p>
    <w:p w:rsidR="00E90E71" w:rsidRPr="00530B26" w:rsidRDefault="00E90E71">
      <w:pPr>
        <w:pStyle w:val="BlockText"/>
        <w:ind w:right="-12"/>
        <w:rPr>
          <w:lang w:val="sr-Cyrl-RS"/>
        </w:rPr>
      </w:pPr>
    </w:p>
    <w:p w:rsidR="00E90E71" w:rsidRPr="00530B26" w:rsidRDefault="00E90E71">
      <w:pPr>
        <w:pStyle w:val="BlockText"/>
        <w:ind w:left="0" w:right="-12" w:firstLine="0"/>
        <w:rPr>
          <w:color w:val="000000"/>
          <w:lang w:val="sr-Cyrl-RS"/>
        </w:rPr>
      </w:pPr>
    </w:p>
    <w:p w:rsidR="00E90E71" w:rsidRPr="00530B26" w:rsidRDefault="00A74C70">
      <w:pPr>
        <w:pStyle w:val="BlockText"/>
        <w:numPr>
          <w:ilvl w:val="0"/>
          <w:numId w:val="1"/>
        </w:numPr>
        <w:ind w:right="-12"/>
      </w:pPr>
      <w:r w:rsidRPr="00530B26">
        <w:t>A VAJDASÁG AUTONÓM TARTOMÁNY TERÜLETÉN MŰKÖDŐ ALAPFOKÚ OKTATÁSI ÉS NEVELÉSI INTÉZMÉNYEK LÉTESÍTMÉNYEI ÚJJÁÉPÍTÉSÉNEK, ÁTÉPÍTÉSÉNEK, FELÚJÍTÁSÁNAK, TOVÁBBÁ BERUHÁZÁSOS ÉS FOLYÓ KARBANTARTÁSÁNAK 2025. ÉVI FINANSZÍROZÁSÁT ÉS TÁRSFINANSZÍROZÁSÁT CÉLZÓ ESZKÖZÖK ELOSZTÁSÁNAK JAVASLATA</w:t>
      </w:r>
    </w:p>
    <w:p w:rsidR="00E90E71" w:rsidRPr="00530B26" w:rsidRDefault="00E90E71">
      <w:pPr>
        <w:pStyle w:val="BlockText"/>
        <w:ind w:left="720" w:right="-12" w:firstLine="0"/>
        <w:rPr>
          <w:lang w:val="sr-Cyrl-RS"/>
        </w:rPr>
      </w:pPr>
    </w:p>
    <w:p w:rsidR="00E90E71" w:rsidRPr="00530B26" w:rsidRDefault="00A74C70">
      <w:pPr>
        <w:pStyle w:val="BlockText"/>
        <w:numPr>
          <w:ilvl w:val="0"/>
          <w:numId w:val="1"/>
        </w:numPr>
        <w:ind w:right="-12"/>
      </w:pPr>
      <w:r w:rsidRPr="00530B26">
        <w:lastRenderedPageBreak/>
        <w:t>A VAJDASÁG AUTONÓM TARTOMÁNY TERÜLETÉN MŰKÖDŐ KÖZÉPFOKÚ OKTATÁSI ÉS NEVELÉSI INTÉZMÉNYEK LÉTESÍTMÉNYEI ÚJJÁÉPÍTÉSÉNEK, ÁTÉPÍTÉSÉNEK, FELÚJÍTÁSÁNAK, TOVÁBBÁ BERUHÁZÁSOS ÉS FOLYÓ KARBANTARTÁSÁNAK 2025. ÉVI FINANSZÍROZÁSÁT ÉS TÁRSFINANSZÍROZÁSÁT CÉLZÓ ESZKÖZÖK ELOSZTÁSÁNAK JAVASLATA</w:t>
      </w:r>
    </w:p>
    <w:p w:rsidR="00E90E71" w:rsidRPr="00530B26" w:rsidRDefault="00E90E71">
      <w:pPr>
        <w:pStyle w:val="BlockText"/>
        <w:ind w:left="0" w:right="-12" w:firstLine="0"/>
        <w:rPr>
          <w:lang w:val="sr-Cyrl-RS"/>
        </w:rPr>
      </w:pPr>
    </w:p>
    <w:p w:rsidR="00E90E71" w:rsidRPr="00530B26" w:rsidRDefault="00A74C70">
      <w:pPr>
        <w:pStyle w:val="BlockText"/>
        <w:numPr>
          <w:ilvl w:val="0"/>
          <w:numId w:val="1"/>
        </w:numPr>
        <w:ind w:right="-12"/>
      </w:pPr>
      <w:r w:rsidRPr="00530B26">
        <w:t>A VAJDASÁG AUTONÓM TARTOMÁNY TERÜLETÉN MŰKÖDŐ ISKOLÁSKOR ELŐTTI INTÉZMÉNYEK LÉTESÍTMÉNYEI ÚJJÁÉPÍTÉSÉNEK, ÁTÉPÍTÉSÉNEK, FELÚJÍTÁSÁNAK, TOVÁBBÁ BERUHÁZÁSOS ÉS FOLYÓ KARBANTARTÁSÁNAK 2025. ÉVI FINANSZÍROZÁSÁT ÉS TÁRSFINANSZÍROZÁSÁT CÉLZÓ ESZKÖZÖK ELOSZTÁSÁNAK JAVASLATA</w:t>
      </w:r>
    </w:p>
    <w:p w:rsidR="00E90E71" w:rsidRPr="00530B26" w:rsidRDefault="00E90E71">
      <w:pPr>
        <w:pStyle w:val="BlockText"/>
        <w:ind w:left="720" w:right="-12" w:firstLine="0"/>
        <w:rPr>
          <w:lang w:val="sr-Cyrl-RS"/>
        </w:rPr>
      </w:pPr>
    </w:p>
    <w:p w:rsidR="00E90E71" w:rsidRDefault="00A74C70">
      <w:pPr>
        <w:pStyle w:val="BlockText"/>
        <w:numPr>
          <w:ilvl w:val="0"/>
          <w:numId w:val="1"/>
        </w:numPr>
        <w:ind w:right="-12"/>
      </w:pPr>
      <w:r w:rsidRPr="00530B26">
        <w:t>A VAJDASÁG AUTONÓM TARTOMÁNY TERÜLETÉN MŰKÖDŐ DIÁKJÓLÉTI INTÉZMÉNYEK LÉTESÍTMÉNYEI ÚJJÁÉPÍTÉSÉNEK, ÁTÉPÍTÉSÉNEK, FELÚJÍTÁSÁNAK, TOVÁBBÁ BERUHÁZÁSOS ÉS FOLYÓ KARBANTARTÁSÁNAK 2025. ÉVI FINANSZÍROZÁSÁT ÉS TÁRSFINANSZÍROZÁSÁT CÉLZÓ ESZKÖZÖK ELOSZTÁSÁNAK JAVASLATA</w:t>
      </w:r>
    </w:p>
    <w:p w:rsidR="00195ADC" w:rsidRPr="00530B26" w:rsidRDefault="00195ADC" w:rsidP="00195ADC">
      <w:pPr>
        <w:pStyle w:val="BlockText"/>
        <w:ind w:left="720" w:right="-12" w:firstLine="0"/>
      </w:pPr>
    </w:p>
    <w:p w:rsidR="00530B26" w:rsidRPr="00530B26" w:rsidRDefault="00530B26">
      <w:pPr>
        <w:pStyle w:val="BlockText"/>
        <w:tabs>
          <w:tab w:val="clear" w:pos="5423"/>
          <w:tab w:val="clear" w:pos="5797"/>
          <w:tab w:val="left" w:pos="0"/>
          <w:tab w:val="left" w:pos="1080"/>
        </w:tabs>
        <w:ind w:left="0" w:right="-12" w:firstLine="0"/>
        <w:rPr>
          <w:color w:val="000000"/>
        </w:rPr>
      </w:pPr>
    </w:p>
    <w:p w:rsidR="008B60E7" w:rsidRDefault="00A74C70">
      <w:pPr>
        <w:jc w:val="both"/>
      </w:pPr>
      <w:r w:rsidRPr="00530B26">
        <w:t xml:space="preserve">A Bizottság elnöke: </w:t>
      </w:r>
      <w:r w:rsidR="008B60E7">
        <w:rPr>
          <w:b/>
          <w:bCs/>
        </w:rPr>
        <w:t xml:space="preserve">Danijela Kostić, </w:t>
      </w:r>
      <w:r w:rsidR="008B60E7" w:rsidRPr="00530B26">
        <w:t>tartományi oktatási megbízott segédtitkár</w:t>
      </w:r>
    </w:p>
    <w:p w:rsidR="008B60E7" w:rsidRDefault="008B60E7">
      <w:pPr>
        <w:jc w:val="both"/>
      </w:pPr>
    </w:p>
    <w:p w:rsidR="008B60E7" w:rsidRDefault="00A74C70">
      <w:pPr>
        <w:jc w:val="both"/>
        <w:rPr>
          <w:b/>
          <w:bCs/>
        </w:rPr>
      </w:pPr>
      <w:r w:rsidRPr="00530B26">
        <w:t>A Bizottság tagja:</w:t>
      </w:r>
      <w:r w:rsidR="008B60E7">
        <w:t xml:space="preserve"> </w:t>
      </w:r>
      <w:r w:rsidR="008B60E7">
        <w:rPr>
          <w:b/>
          <w:bCs/>
        </w:rPr>
        <w:t xml:space="preserve">Nataša Midić, </w:t>
      </w:r>
      <w:r w:rsidR="008B60E7" w:rsidRPr="00530B26">
        <w:t>tartományi jogalkotási megbízott segédtitkár</w:t>
      </w:r>
    </w:p>
    <w:p w:rsidR="008B60E7" w:rsidRDefault="008B60E7">
      <w:pPr>
        <w:jc w:val="both"/>
        <w:rPr>
          <w:b/>
          <w:bCs/>
        </w:rPr>
      </w:pPr>
    </w:p>
    <w:p w:rsidR="008B60E7" w:rsidRPr="00530B26" w:rsidRDefault="00A74C70" w:rsidP="008B60E7">
      <w:pPr>
        <w:jc w:val="both"/>
        <w:rPr>
          <w:b/>
          <w:bCs/>
        </w:rPr>
      </w:pPr>
      <w:r w:rsidRPr="00530B26">
        <w:t>A Bizottság tagja:</w:t>
      </w:r>
      <w:r w:rsidR="008B60E7">
        <w:t xml:space="preserve"> </w:t>
      </w:r>
      <w:r w:rsidR="008B60E7" w:rsidRPr="00530B26">
        <w:rPr>
          <w:b/>
          <w:bCs/>
        </w:rPr>
        <w:t>Slađana Jovetić</w:t>
      </w:r>
      <w:r w:rsidR="008B60E7">
        <w:rPr>
          <w:b/>
          <w:bCs/>
        </w:rPr>
        <w:t xml:space="preserve">, </w:t>
      </w:r>
      <w:r w:rsidR="008B60E7" w:rsidRPr="00530B26">
        <w:t>tartományi közigazgatási megbízott segédtitkár</w:t>
      </w:r>
    </w:p>
    <w:p w:rsidR="00E90E71" w:rsidRPr="008B60E7" w:rsidRDefault="00E90E71">
      <w:pPr>
        <w:jc w:val="both"/>
        <w:rPr>
          <w:b/>
          <w:bCs/>
        </w:rPr>
      </w:pPr>
    </w:p>
    <w:p w:rsidR="00E90E71" w:rsidRPr="008B60E7" w:rsidRDefault="00A74C70" w:rsidP="008B60E7">
      <w:r w:rsidRPr="00530B26">
        <w:t>A Bizottság tagja:</w:t>
      </w:r>
      <w:r w:rsidR="008B60E7">
        <w:t xml:space="preserve"> </w:t>
      </w:r>
      <w:r w:rsidR="008B60E7" w:rsidRPr="00530B26">
        <w:rPr>
          <w:b/>
          <w:bCs/>
        </w:rPr>
        <w:t>Svetlana Knežević</w:t>
      </w:r>
      <w:r w:rsidR="008B60E7">
        <w:rPr>
          <w:b/>
          <w:bCs/>
        </w:rPr>
        <w:t xml:space="preserve">, </w:t>
      </w:r>
      <w:r w:rsidR="008B60E7">
        <w:t>beruházási önálló tanácsos</w:t>
      </w:r>
    </w:p>
    <w:sectPr w:rsidR="00E90E71" w:rsidRPr="008B60E7">
      <w:headerReference w:type="even" r:id="rId9"/>
      <w:headerReference w:type="default" r:id="rId10"/>
      <w:pgSz w:w="12240" w:h="15840"/>
      <w:pgMar w:top="864" w:right="1699" w:bottom="1080" w:left="1699"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95E" w:rsidRDefault="0012795E">
      <w:r>
        <w:separator/>
      </w:r>
    </w:p>
  </w:endnote>
  <w:endnote w:type="continuationSeparator" w:id="0">
    <w:p w:rsidR="0012795E" w:rsidRDefault="00127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95E" w:rsidRDefault="0012795E">
      <w:r>
        <w:separator/>
      </w:r>
    </w:p>
  </w:footnote>
  <w:footnote w:type="continuationSeparator" w:id="0">
    <w:p w:rsidR="0012795E" w:rsidRDefault="00127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E71" w:rsidRDefault="00A74C7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90E71" w:rsidRDefault="00E90E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E71" w:rsidRDefault="00A74C70">
    <w:pPr>
      <w:pStyle w:val="Header"/>
      <w:framePr w:wrap="around" w:vAnchor="text" w:hAnchor="margin" w:xAlign="center" w:y="1"/>
      <w:rPr>
        <w:rStyle w:val="PageNumber"/>
      </w:rPr>
    </w:pPr>
    <w:r>
      <w:rPr>
        <w:rStyle w:val="PageNumber"/>
      </w:rPr>
      <w:t>2</w:t>
    </w:r>
  </w:p>
  <w:p w:rsidR="00E90E71" w:rsidRDefault="00E90E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03D89"/>
    <w:multiLevelType w:val="multilevel"/>
    <w:tmpl w:val="4ECA1A38"/>
    <w:lvl w:ilvl="0">
      <w:start w:val="1"/>
      <w:numFmt w:val="decimal"/>
      <w:lvlText w:val="%1."/>
      <w:lvlJc w:val="left"/>
      <w:pPr>
        <w:ind w:left="720" w:hanging="360"/>
      </w:pPr>
      <w:rPr>
        <w:rFonts w:ascii="Times New Roman" w:eastAsia="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DC"/>
    <w:rsid w:val="00001E34"/>
    <w:rsid w:val="000051A4"/>
    <w:rsid w:val="000213EB"/>
    <w:rsid w:val="0002240B"/>
    <w:rsid w:val="00034533"/>
    <w:rsid w:val="0003602F"/>
    <w:rsid w:val="0005211A"/>
    <w:rsid w:val="000630B3"/>
    <w:rsid w:val="0008173F"/>
    <w:rsid w:val="000C1448"/>
    <w:rsid w:val="000C37B5"/>
    <w:rsid w:val="000C674B"/>
    <w:rsid w:val="000D20E6"/>
    <w:rsid w:val="000D3C88"/>
    <w:rsid w:val="000D6C8F"/>
    <w:rsid w:val="000E098A"/>
    <w:rsid w:val="000E2EB1"/>
    <w:rsid w:val="000E43CD"/>
    <w:rsid w:val="000E59F6"/>
    <w:rsid w:val="000F153B"/>
    <w:rsid w:val="000F2660"/>
    <w:rsid w:val="000F2E09"/>
    <w:rsid w:val="0010528C"/>
    <w:rsid w:val="00111F87"/>
    <w:rsid w:val="00121B5C"/>
    <w:rsid w:val="0012795E"/>
    <w:rsid w:val="00145C00"/>
    <w:rsid w:val="00145DF7"/>
    <w:rsid w:val="0014673F"/>
    <w:rsid w:val="001647F0"/>
    <w:rsid w:val="00164E40"/>
    <w:rsid w:val="00195ADC"/>
    <w:rsid w:val="001A52C2"/>
    <w:rsid w:val="001B0472"/>
    <w:rsid w:val="001B0AD0"/>
    <w:rsid w:val="001B1B03"/>
    <w:rsid w:val="001B7E10"/>
    <w:rsid w:val="001C6507"/>
    <w:rsid w:val="001D0B91"/>
    <w:rsid w:val="001D50E8"/>
    <w:rsid w:val="001F1B31"/>
    <w:rsid w:val="001F2F10"/>
    <w:rsid w:val="00220119"/>
    <w:rsid w:val="00230D7C"/>
    <w:rsid w:val="00232656"/>
    <w:rsid w:val="0023502E"/>
    <w:rsid w:val="002414A9"/>
    <w:rsid w:val="0024226A"/>
    <w:rsid w:val="002424AB"/>
    <w:rsid w:val="00246497"/>
    <w:rsid w:val="00252559"/>
    <w:rsid w:val="00254D67"/>
    <w:rsid w:val="002657A7"/>
    <w:rsid w:val="00282478"/>
    <w:rsid w:val="00284BE4"/>
    <w:rsid w:val="00286387"/>
    <w:rsid w:val="00294C72"/>
    <w:rsid w:val="002A387A"/>
    <w:rsid w:val="002A66D8"/>
    <w:rsid w:val="002A6802"/>
    <w:rsid w:val="002B5517"/>
    <w:rsid w:val="002C46D6"/>
    <w:rsid w:val="002C6242"/>
    <w:rsid w:val="002E4057"/>
    <w:rsid w:val="00322A06"/>
    <w:rsid w:val="00337AFB"/>
    <w:rsid w:val="00337B7A"/>
    <w:rsid w:val="003416A4"/>
    <w:rsid w:val="003443AD"/>
    <w:rsid w:val="0034483B"/>
    <w:rsid w:val="003452C4"/>
    <w:rsid w:val="00347184"/>
    <w:rsid w:val="00352D8B"/>
    <w:rsid w:val="0036635F"/>
    <w:rsid w:val="0037409D"/>
    <w:rsid w:val="003741BF"/>
    <w:rsid w:val="003914A1"/>
    <w:rsid w:val="00392DAF"/>
    <w:rsid w:val="003B16D6"/>
    <w:rsid w:val="003C338D"/>
    <w:rsid w:val="003C6A42"/>
    <w:rsid w:val="003D20C8"/>
    <w:rsid w:val="003D30D8"/>
    <w:rsid w:val="003D78BB"/>
    <w:rsid w:val="003F74AB"/>
    <w:rsid w:val="00400951"/>
    <w:rsid w:val="0040332C"/>
    <w:rsid w:val="00407382"/>
    <w:rsid w:val="00416CBB"/>
    <w:rsid w:val="004240DB"/>
    <w:rsid w:val="00427E1D"/>
    <w:rsid w:val="00435559"/>
    <w:rsid w:val="00437F73"/>
    <w:rsid w:val="004441F8"/>
    <w:rsid w:val="00446225"/>
    <w:rsid w:val="00446FF9"/>
    <w:rsid w:val="00452F1D"/>
    <w:rsid w:val="00493D9F"/>
    <w:rsid w:val="00495545"/>
    <w:rsid w:val="004A2319"/>
    <w:rsid w:val="004A526F"/>
    <w:rsid w:val="004B71AB"/>
    <w:rsid w:val="004C23D1"/>
    <w:rsid w:val="004D297C"/>
    <w:rsid w:val="004D3DE2"/>
    <w:rsid w:val="00502364"/>
    <w:rsid w:val="00503C57"/>
    <w:rsid w:val="00507B23"/>
    <w:rsid w:val="00514968"/>
    <w:rsid w:val="00515AFC"/>
    <w:rsid w:val="005160A7"/>
    <w:rsid w:val="00523A4F"/>
    <w:rsid w:val="00530B26"/>
    <w:rsid w:val="00553800"/>
    <w:rsid w:val="0055783B"/>
    <w:rsid w:val="00570D23"/>
    <w:rsid w:val="0057454F"/>
    <w:rsid w:val="00587593"/>
    <w:rsid w:val="00590A65"/>
    <w:rsid w:val="0059276A"/>
    <w:rsid w:val="00595492"/>
    <w:rsid w:val="005A27E1"/>
    <w:rsid w:val="005A3B2B"/>
    <w:rsid w:val="005C1040"/>
    <w:rsid w:val="005C7B9C"/>
    <w:rsid w:val="005D479F"/>
    <w:rsid w:val="005F2FF8"/>
    <w:rsid w:val="005F428B"/>
    <w:rsid w:val="005F707B"/>
    <w:rsid w:val="006024EC"/>
    <w:rsid w:val="00605C6A"/>
    <w:rsid w:val="00607944"/>
    <w:rsid w:val="00613448"/>
    <w:rsid w:val="00615943"/>
    <w:rsid w:val="006314A1"/>
    <w:rsid w:val="00633647"/>
    <w:rsid w:val="0063473A"/>
    <w:rsid w:val="00635101"/>
    <w:rsid w:val="00662218"/>
    <w:rsid w:val="006655C5"/>
    <w:rsid w:val="006666F4"/>
    <w:rsid w:val="006673CD"/>
    <w:rsid w:val="00672DFC"/>
    <w:rsid w:val="006757A4"/>
    <w:rsid w:val="0067600E"/>
    <w:rsid w:val="00680899"/>
    <w:rsid w:val="0068157F"/>
    <w:rsid w:val="00681A37"/>
    <w:rsid w:val="00685A1D"/>
    <w:rsid w:val="00687866"/>
    <w:rsid w:val="006A5106"/>
    <w:rsid w:val="006B0AF1"/>
    <w:rsid w:val="006B1DD0"/>
    <w:rsid w:val="006C326D"/>
    <w:rsid w:val="006C541A"/>
    <w:rsid w:val="006D6E15"/>
    <w:rsid w:val="006E13F1"/>
    <w:rsid w:val="006F2E6A"/>
    <w:rsid w:val="006F3E67"/>
    <w:rsid w:val="006F4862"/>
    <w:rsid w:val="006F5950"/>
    <w:rsid w:val="007137D0"/>
    <w:rsid w:val="0072005E"/>
    <w:rsid w:val="0072285C"/>
    <w:rsid w:val="007234B6"/>
    <w:rsid w:val="00723C35"/>
    <w:rsid w:val="00726CD4"/>
    <w:rsid w:val="00727DBB"/>
    <w:rsid w:val="00732CFD"/>
    <w:rsid w:val="00757218"/>
    <w:rsid w:val="007710C4"/>
    <w:rsid w:val="007714EC"/>
    <w:rsid w:val="00796FDE"/>
    <w:rsid w:val="007B3B96"/>
    <w:rsid w:val="007B4895"/>
    <w:rsid w:val="007C0F3D"/>
    <w:rsid w:val="007D3825"/>
    <w:rsid w:val="007E599E"/>
    <w:rsid w:val="00803548"/>
    <w:rsid w:val="00805F6E"/>
    <w:rsid w:val="00806C65"/>
    <w:rsid w:val="008105D3"/>
    <w:rsid w:val="008243AD"/>
    <w:rsid w:val="00825342"/>
    <w:rsid w:val="00832E6C"/>
    <w:rsid w:val="00833B1B"/>
    <w:rsid w:val="008465E6"/>
    <w:rsid w:val="00853093"/>
    <w:rsid w:val="00855E76"/>
    <w:rsid w:val="00866793"/>
    <w:rsid w:val="00882E94"/>
    <w:rsid w:val="00897997"/>
    <w:rsid w:val="008A122D"/>
    <w:rsid w:val="008A1B63"/>
    <w:rsid w:val="008A39C2"/>
    <w:rsid w:val="008A7B6F"/>
    <w:rsid w:val="008B60E7"/>
    <w:rsid w:val="008C31EF"/>
    <w:rsid w:val="008C6BEC"/>
    <w:rsid w:val="008D3BF1"/>
    <w:rsid w:val="008E0606"/>
    <w:rsid w:val="008F0A6A"/>
    <w:rsid w:val="008F3DDC"/>
    <w:rsid w:val="008F43D5"/>
    <w:rsid w:val="008F717D"/>
    <w:rsid w:val="009025DD"/>
    <w:rsid w:val="00905416"/>
    <w:rsid w:val="00915565"/>
    <w:rsid w:val="00915F5C"/>
    <w:rsid w:val="00927909"/>
    <w:rsid w:val="0093019C"/>
    <w:rsid w:val="009326D7"/>
    <w:rsid w:val="0093571D"/>
    <w:rsid w:val="00941D82"/>
    <w:rsid w:val="00946A49"/>
    <w:rsid w:val="00950696"/>
    <w:rsid w:val="00953E32"/>
    <w:rsid w:val="00954AF5"/>
    <w:rsid w:val="009629F7"/>
    <w:rsid w:val="00986473"/>
    <w:rsid w:val="009959A4"/>
    <w:rsid w:val="009A0135"/>
    <w:rsid w:val="009A323D"/>
    <w:rsid w:val="009A6208"/>
    <w:rsid w:val="009C08A2"/>
    <w:rsid w:val="009D51ED"/>
    <w:rsid w:val="009E14C7"/>
    <w:rsid w:val="009E5A6E"/>
    <w:rsid w:val="00A1261B"/>
    <w:rsid w:val="00A13417"/>
    <w:rsid w:val="00A32E45"/>
    <w:rsid w:val="00A653BA"/>
    <w:rsid w:val="00A74C70"/>
    <w:rsid w:val="00A81E2F"/>
    <w:rsid w:val="00A93611"/>
    <w:rsid w:val="00AA04F5"/>
    <w:rsid w:val="00AA17CF"/>
    <w:rsid w:val="00AB106A"/>
    <w:rsid w:val="00AB2137"/>
    <w:rsid w:val="00AC02FA"/>
    <w:rsid w:val="00AC5986"/>
    <w:rsid w:val="00AD3DEB"/>
    <w:rsid w:val="00AE0609"/>
    <w:rsid w:val="00AE4C54"/>
    <w:rsid w:val="00AF35BE"/>
    <w:rsid w:val="00B02948"/>
    <w:rsid w:val="00B11ADC"/>
    <w:rsid w:val="00B138DD"/>
    <w:rsid w:val="00B22101"/>
    <w:rsid w:val="00B24519"/>
    <w:rsid w:val="00B32586"/>
    <w:rsid w:val="00B36744"/>
    <w:rsid w:val="00B57451"/>
    <w:rsid w:val="00B6087A"/>
    <w:rsid w:val="00B6622E"/>
    <w:rsid w:val="00BA6AE4"/>
    <w:rsid w:val="00BB065E"/>
    <w:rsid w:val="00BC56DB"/>
    <w:rsid w:val="00BD22F0"/>
    <w:rsid w:val="00BD44AD"/>
    <w:rsid w:val="00BD4A03"/>
    <w:rsid w:val="00BD4DD7"/>
    <w:rsid w:val="00BD7979"/>
    <w:rsid w:val="00BE517A"/>
    <w:rsid w:val="00BE5376"/>
    <w:rsid w:val="00BF2C3F"/>
    <w:rsid w:val="00C0736B"/>
    <w:rsid w:val="00C12676"/>
    <w:rsid w:val="00C16318"/>
    <w:rsid w:val="00C167EF"/>
    <w:rsid w:val="00C23170"/>
    <w:rsid w:val="00C250AE"/>
    <w:rsid w:val="00C540DF"/>
    <w:rsid w:val="00C632F3"/>
    <w:rsid w:val="00C63F34"/>
    <w:rsid w:val="00C64FE4"/>
    <w:rsid w:val="00C67306"/>
    <w:rsid w:val="00C72C0B"/>
    <w:rsid w:val="00C74807"/>
    <w:rsid w:val="00C85414"/>
    <w:rsid w:val="00CA1D9E"/>
    <w:rsid w:val="00CA5709"/>
    <w:rsid w:val="00CB05C6"/>
    <w:rsid w:val="00CC483C"/>
    <w:rsid w:val="00CD75B0"/>
    <w:rsid w:val="00D20A1B"/>
    <w:rsid w:val="00D53484"/>
    <w:rsid w:val="00D54B4E"/>
    <w:rsid w:val="00D55788"/>
    <w:rsid w:val="00D61DE0"/>
    <w:rsid w:val="00D71730"/>
    <w:rsid w:val="00D74568"/>
    <w:rsid w:val="00D76546"/>
    <w:rsid w:val="00D867C6"/>
    <w:rsid w:val="00D868C5"/>
    <w:rsid w:val="00D973F4"/>
    <w:rsid w:val="00D97AF3"/>
    <w:rsid w:val="00DA1D39"/>
    <w:rsid w:val="00DA25FA"/>
    <w:rsid w:val="00DA7DC8"/>
    <w:rsid w:val="00DB0E43"/>
    <w:rsid w:val="00DC2BA2"/>
    <w:rsid w:val="00DC36D5"/>
    <w:rsid w:val="00DC48EB"/>
    <w:rsid w:val="00DD3195"/>
    <w:rsid w:val="00DD7534"/>
    <w:rsid w:val="00DF39F9"/>
    <w:rsid w:val="00E01EC8"/>
    <w:rsid w:val="00E23186"/>
    <w:rsid w:val="00E3079C"/>
    <w:rsid w:val="00E33681"/>
    <w:rsid w:val="00E34AB4"/>
    <w:rsid w:val="00E35090"/>
    <w:rsid w:val="00E47D08"/>
    <w:rsid w:val="00E50EF2"/>
    <w:rsid w:val="00E530D3"/>
    <w:rsid w:val="00E56BF7"/>
    <w:rsid w:val="00E60CD4"/>
    <w:rsid w:val="00E90E71"/>
    <w:rsid w:val="00EA151D"/>
    <w:rsid w:val="00EA1659"/>
    <w:rsid w:val="00EA3B1C"/>
    <w:rsid w:val="00EB0DE4"/>
    <w:rsid w:val="00EB477B"/>
    <w:rsid w:val="00EB547B"/>
    <w:rsid w:val="00EF0C6B"/>
    <w:rsid w:val="00EF119A"/>
    <w:rsid w:val="00EF7DD6"/>
    <w:rsid w:val="00F049A1"/>
    <w:rsid w:val="00F303AE"/>
    <w:rsid w:val="00F50A02"/>
    <w:rsid w:val="00F565D2"/>
    <w:rsid w:val="00F570BE"/>
    <w:rsid w:val="00F62ABC"/>
    <w:rsid w:val="00F87094"/>
    <w:rsid w:val="00F929A1"/>
    <w:rsid w:val="00F93EA6"/>
    <w:rsid w:val="00FA33DF"/>
    <w:rsid w:val="00FB2E52"/>
    <w:rsid w:val="00FB493C"/>
    <w:rsid w:val="00FB7E52"/>
    <w:rsid w:val="00FC5F8F"/>
    <w:rsid w:val="00FE4CF9"/>
    <w:rsid w:val="00FE5304"/>
    <w:rsid w:val="00FF247B"/>
    <w:rsid w:val="00FF37AA"/>
    <w:rsid w:val="00FF3C68"/>
    <w:rsid w:val="00FF75BA"/>
    <w:rsid w:val="0E294631"/>
    <w:rsid w:val="16945CF4"/>
    <w:rsid w:val="17A440D7"/>
    <w:rsid w:val="17A62E5D"/>
    <w:rsid w:val="1B7807D5"/>
    <w:rsid w:val="1E79568F"/>
    <w:rsid w:val="21C328F3"/>
    <w:rsid w:val="29D5056C"/>
    <w:rsid w:val="34337940"/>
    <w:rsid w:val="382E3037"/>
    <w:rsid w:val="39A3088A"/>
    <w:rsid w:val="39C40A19"/>
    <w:rsid w:val="39F25A7A"/>
    <w:rsid w:val="3E563491"/>
    <w:rsid w:val="420952F1"/>
    <w:rsid w:val="462C4B57"/>
    <w:rsid w:val="46E95A50"/>
    <w:rsid w:val="479E040B"/>
    <w:rsid w:val="48FA0616"/>
    <w:rsid w:val="54EB0FDD"/>
    <w:rsid w:val="573E139B"/>
    <w:rsid w:val="58A57660"/>
    <w:rsid w:val="599069B5"/>
    <w:rsid w:val="5A6441E4"/>
    <w:rsid w:val="61491A84"/>
    <w:rsid w:val="64646CC1"/>
    <w:rsid w:val="665410A6"/>
    <w:rsid w:val="6EE648B6"/>
    <w:rsid w:val="7195169C"/>
    <w:rsid w:val="73574131"/>
    <w:rsid w:val="74243F50"/>
    <w:rsid w:val="796C5657"/>
    <w:rsid w:val="7A7169B4"/>
    <w:rsid w:val="7E8D5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21F5CF0-1CC8-4E82-A00E-75C68E895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sz w:val="24"/>
      <w:szCs w:val="24"/>
    </w:rPr>
  </w:style>
  <w:style w:type="paragraph" w:styleId="Heading1">
    <w:name w:val="heading 1"/>
    <w:basedOn w:val="Normal"/>
    <w:next w:val="Normal"/>
    <w:link w:val="Heading1Char"/>
    <w:uiPriority w:val="99"/>
    <w:qFormat/>
    <w:locked/>
    <w:pPr>
      <w:keepNext/>
      <w:outlineLvl w:val="0"/>
    </w:pPr>
    <w:rPr>
      <w:rFonts w:eastAsia="Calibri"/>
      <w:b/>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qFormat/>
    <w:rPr>
      <w:rFonts w:ascii="Tahoma" w:eastAsia="Calibri" w:hAnsi="Tahoma"/>
      <w:sz w:val="16"/>
      <w:szCs w:val="20"/>
      <w:lang w:eastAsia="ja-JP"/>
    </w:rPr>
  </w:style>
  <w:style w:type="paragraph" w:styleId="BlockText">
    <w:name w:val="Block Text"/>
    <w:basedOn w:val="Normal"/>
    <w:uiPriority w:val="99"/>
    <w:qFormat/>
    <w:pPr>
      <w:tabs>
        <w:tab w:val="left" w:pos="5423"/>
        <w:tab w:val="left" w:pos="5797"/>
      </w:tabs>
      <w:ind w:left="-374" w:right="-833" w:firstLine="374"/>
      <w:jc w:val="both"/>
    </w:pPr>
  </w:style>
  <w:style w:type="paragraph" w:styleId="BodyText">
    <w:name w:val="Body Text"/>
    <w:basedOn w:val="Normal"/>
    <w:link w:val="BodyTextChar"/>
    <w:qFormat/>
    <w:pPr>
      <w:jc w:val="center"/>
    </w:pPr>
    <w:rPr>
      <w:rFonts w:eastAsia="Calibri"/>
    </w:rPr>
  </w:style>
  <w:style w:type="paragraph" w:styleId="BodyTextIndent">
    <w:name w:val="Body Text Indent"/>
    <w:basedOn w:val="Normal"/>
    <w:link w:val="BodyTextIndentChar"/>
    <w:uiPriority w:val="99"/>
    <w:semiHidden/>
    <w:unhideWhenUsed/>
    <w:qFormat/>
    <w:pPr>
      <w:spacing w:after="120"/>
      <w:ind w:left="283"/>
    </w:p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qFormat/>
    <w:pPr>
      <w:tabs>
        <w:tab w:val="center" w:pos="4536"/>
        <w:tab w:val="right" w:pos="9072"/>
      </w:tabs>
    </w:pPr>
    <w:rPr>
      <w:rFonts w:eastAsia="Calibri"/>
      <w:szCs w:val="20"/>
      <w:lang w:eastAsia="ja-JP"/>
    </w:rPr>
  </w:style>
  <w:style w:type="paragraph" w:styleId="Header">
    <w:name w:val="header"/>
    <w:basedOn w:val="Normal"/>
    <w:link w:val="HeaderChar"/>
    <w:uiPriority w:val="99"/>
    <w:qFormat/>
    <w:pPr>
      <w:tabs>
        <w:tab w:val="center" w:pos="4320"/>
        <w:tab w:val="right" w:pos="8640"/>
      </w:tabs>
    </w:pPr>
    <w:rPr>
      <w:rFonts w:eastAsia="Calibri"/>
      <w:szCs w:val="20"/>
      <w:lang w:eastAsia="ja-JP"/>
    </w:rPr>
  </w:style>
  <w:style w:type="character" w:styleId="Hyperlink">
    <w:name w:val="Hyperlink"/>
    <w:basedOn w:val="DefaultParagraphFont"/>
    <w:uiPriority w:val="99"/>
    <w:qFormat/>
    <w:rPr>
      <w:rFonts w:cs="Times New Roman"/>
      <w:color w:val="0000FF"/>
      <w:u w:val="single"/>
    </w:rPr>
  </w:style>
  <w:style w:type="character" w:styleId="PageNumber">
    <w:name w:val="page number"/>
    <w:basedOn w:val="DefaultParagraphFont"/>
    <w:uiPriority w:val="99"/>
    <w:qFormat/>
    <w:rPr>
      <w:rFonts w:cs="Times New Roman"/>
    </w:rPr>
  </w:style>
  <w:style w:type="paragraph" w:styleId="Title">
    <w:name w:val="Title"/>
    <w:basedOn w:val="Normal"/>
    <w:link w:val="TitleChar"/>
    <w:uiPriority w:val="99"/>
    <w:qFormat/>
    <w:pPr>
      <w:jc w:val="center"/>
    </w:pPr>
    <w:rPr>
      <w:rFonts w:eastAsia="Calibri"/>
      <w:b/>
      <w:szCs w:val="20"/>
      <w:lang w:eastAsia="ja-JP"/>
    </w:rPr>
  </w:style>
  <w:style w:type="character" w:customStyle="1" w:styleId="HeaderChar">
    <w:name w:val="Header Char"/>
    <w:basedOn w:val="DefaultParagraphFont"/>
    <w:link w:val="Header"/>
    <w:uiPriority w:val="99"/>
    <w:qFormat/>
    <w:locked/>
    <w:rPr>
      <w:rFonts w:ascii="Times New Roman" w:hAnsi="Times New Roman" w:cs="Times New Roman"/>
      <w:sz w:val="24"/>
      <w:lang w:val="hu-HU"/>
    </w:rPr>
  </w:style>
  <w:style w:type="character" w:customStyle="1" w:styleId="TitleChar">
    <w:name w:val="Title Char"/>
    <w:basedOn w:val="DefaultParagraphFont"/>
    <w:link w:val="Title"/>
    <w:uiPriority w:val="99"/>
    <w:qFormat/>
    <w:locked/>
    <w:rPr>
      <w:rFonts w:ascii="Times New Roman" w:hAnsi="Times New Roman" w:cs="Times New Roman"/>
      <w:b/>
      <w:sz w:val="24"/>
      <w:lang w:val="hu-HU"/>
    </w:rPr>
  </w:style>
  <w:style w:type="character" w:customStyle="1" w:styleId="BalloonTextChar">
    <w:name w:val="Balloon Text Char"/>
    <w:basedOn w:val="DefaultParagraphFont"/>
    <w:link w:val="BalloonText"/>
    <w:uiPriority w:val="99"/>
    <w:semiHidden/>
    <w:qFormat/>
    <w:locked/>
    <w:rPr>
      <w:rFonts w:ascii="Tahoma" w:hAnsi="Tahoma" w:cs="Times New Roman"/>
      <w:sz w:val="16"/>
      <w:lang w:val="hu-HU"/>
    </w:rPr>
  </w:style>
  <w:style w:type="character" w:customStyle="1" w:styleId="FooterChar">
    <w:name w:val="Footer Char"/>
    <w:basedOn w:val="DefaultParagraphFont"/>
    <w:link w:val="Footer"/>
    <w:uiPriority w:val="99"/>
    <w:qFormat/>
    <w:locked/>
    <w:rPr>
      <w:rFonts w:ascii="Times New Roman" w:hAnsi="Times New Roman" w:cs="Times New Roman"/>
      <w:sz w:val="24"/>
      <w:lang w:val="hu-HU"/>
    </w:rPr>
  </w:style>
  <w:style w:type="paragraph" w:styleId="ListParagraph">
    <w:name w:val="List Paragraph"/>
    <w:basedOn w:val="Normal"/>
    <w:uiPriority w:val="34"/>
    <w:qFormat/>
    <w:pPr>
      <w:ind w:left="708"/>
    </w:pPr>
  </w:style>
  <w:style w:type="character" w:customStyle="1" w:styleId="Heading1Char">
    <w:name w:val="Heading 1 Char"/>
    <w:basedOn w:val="DefaultParagraphFont"/>
    <w:link w:val="Heading1"/>
    <w:uiPriority w:val="99"/>
    <w:qFormat/>
    <w:rPr>
      <w:rFonts w:ascii="Times New Roman" w:hAnsi="Times New Roman"/>
      <w:b/>
      <w:sz w:val="24"/>
      <w:szCs w:val="20"/>
      <w:lang w:val="hu-HU" w:eastAsia="ja-JP"/>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sz w:val="20"/>
      <w:szCs w:val="20"/>
    </w:rPr>
  </w:style>
  <w:style w:type="character" w:customStyle="1" w:styleId="CommentSubjectChar">
    <w:name w:val="Comment Subject Char"/>
    <w:basedOn w:val="CommentTextChar"/>
    <w:link w:val="CommentSubject"/>
    <w:uiPriority w:val="99"/>
    <w:semiHidden/>
    <w:qFormat/>
    <w:rPr>
      <w:rFonts w:ascii="Times New Roman" w:eastAsia="Times New Roman" w:hAnsi="Times New Roman"/>
      <w:b/>
      <w:bCs/>
      <w:sz w:val="20"/>
      <w:szCs w:val="20"/>
    </w:rPr>
  </w:style>
  <w:style w:type="character" w:customStyle="1" w:styleId="BodyTextChar">
    <w:name w:val="Body Text Char"/>
    <w:basedOn w:val="DefaultParagraphFont"/>
    <w:link w:val="BodyText"/>
    <w:qFormat/>
    <w:rPr>
      <w:rFonts w:ascii="Times New Roman" w:hAnsi="Times New Roman"/>
      <w:sz w:val="24"/>
      <w:szCs w:val="24"/>
      <w:lang w:val="hu-HU"/>
    </w:rPr>
  </w:style>
  <w:style w:type="character" w:customStyle="1" w:styleId="BodyTextIndentChar">
    <w:name w:val="Body Text Indent Char"/>
    <w:basedOn w:val="DefaultParagraphFont"/>
    <w:link w:val="BodyTextIndent"/>
    <w:uiPriority w:val="99"/>
    <w:semiHidden/>
    <w:qFormat/>
    <w:rPr>
      <w:rFonts w:ascii="Times New Roman" w:eastAsia="Times New Roman" w:hAnsi="Times New Roman"/>
      <w:sz w:val="24"/>
      <w:szCs w:val="24"/>
    </w:rPr>
  </w:style>
  <w:style w:type="paragraph" w:customStyle="1" w:styleId="clan">
    <w:name w:val="clan"/>
    <w:basedOn w:val="Normal"/>
    <w:qFormat/>
    <w:pPr>
      <w:spacing w:before="240" w:after="120"/>
      <w:jc w:val="center"/>
    </w:pPr>
    <w:rPr>
      <w:rFonts w:ascii="Arial" w:hAnsi="Arial" w:cs="Arial"/>
      <w:b/>
      <w:bCs/>
      <w:lang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Knezevic</dc:creator>
  <cp:lastModifiedBy>Teodor Cicevski</cp:lastModifiedBy>
  <cp:revision>2</cp:revision>
  <cp:lastPrinted>2025-07-04T07:49:00Z</cp:lastPrinted>
  <dcterms:created xsi:type="dcterms:W3CDTF">2025-07-14T12:42:00Z</dcterms:created>
  <dcterms:modified xsi:type="dcterms:W3CDTF">2025-07-14T12:42:00Z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1033-12.2.0.21546</vt:lpwstr>
  </property>
  <property fmtid="{D5CDD505-2E9C-101B-9397-08002B2CF9AE}" pid="3" name="ICV">
    <vt:lpwstr>3BDCE30D28C04A02831631EEC441C92B_13</vt:lpwstr>
  </property>
</Properties>
</file>